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亚洲女性论坛报告  性别平等与女性发展</w:t>
      </w:r>
    </w:p>
    <w:p>
      <w:r>
        <w:rPr>
          <w:rFonts w:ascii="宋体" w:hAnsi="宋体" w:eastAsia="宋体"/>
          <w:sz w:val="24"/>
        </w:rPr>
        <w:t>魏国英，马忆南主编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亚洲女性论坛报告  性别平等与女性发展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魏国英，马忆南主编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本书出售、求购地址：https://www.jiaokey.com/book/detail/13210141.html</w:t>
      </w:r>
    </w:p>
    <w:p>
      <w:r>
        <w:t>更多相关图书推荐：https://www.jiaokey.com</w:t>
      </w:r>
    </w:p>
    <w:p>
      <w:r>
        <w:t>魏国英，马忆南主编 其他作品：https://www.jiaokey.com/tag/魏国英，马忆南主编.html</w:t>
      </w:r>
    </w:p>
    <w:p>
      <w:r>
        <w:t>大学出版社 出版图书：https://www.jiaokey.com/tag/大学出版社.html</w:t>
      </w:r>
    </w:p>
    <w:p>
      <w:r>
        <w:t>关键词搜索：https://www.jiaokey.com/tag/亚洲女性论坛报告  性别平等与女性发展.html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