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英国红十字会毒气急救法</w:t>
      </w:r>
    </w:p>
    <w:p>
      <w:r>
        <w:rPr>
          <w:rFonts w:ascii="宋体" w:hAnsi="宋体" w:eastAsia="宋体"/>
          <w:sz w:val="24"/>
        </w:rPr>
        <w:t>（英）柯林（D.J.Collin）著；樊登峰译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英国红十字会毒气急救法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（英）柯林（D.J.Collin）著；樊登峰译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中华医学会编译部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本书出售、求购地址：https://www.jiaokey.com/book/detail/13209390.html</w:t>
      </w:r>
    </w:p>
    <w:p>
      <w:r>
        <w:t>更多相关图书推荐：https://www.jiaokey.com</w:t>
      </w:r>
    </w:p>
    <w:p>
      <w:r>
        <w:t>（英）柯林（D.J.Collin）著；樊登峰译 其他作品：https://www.jiaokey.com/tag/（英）柯林（D.J.Collin）著；樊登峰译.html</w:t>
      </w:r>
    </w:p>
    <w:p>
      <w:r>
        <w:t>中华医学会编译部 出版图书：https://www.jiaokey.com/tag/中华医学会编译部.html</w:t>
      </w:r>
    </w:p>
    <w:p>
      <w:r>
        <w:t>关键词搜索：https://www.jiaokey.com/tag/英国红十字会毒气急救法.html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