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西药概论</w:t>
      </w:r>
    </w:p>
    <w:p>
      <w:r>
        <w:rPr>
          <w:rFonts w:ascii="宋体" w:hAnsi="宋体" w:eastAsia="宋体"/>
          <w:sz w:val="24"/>
        </w:rPr>
        <w:t>江清编译；马争存撰述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江清编译；马争存撰述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本书出售、求购地址：https://www.jiaokey.com/book/detail/13209325.html</w:t>
      </w:r>
    </w:p>
    <w:p>
      <w:r>
        <w:t>更多相关图书推荐：https://www.jiaokey.com</w:t>
      </w:r>
    </w:p>
    <w:p>
      <w:r>
        <w:t>江清编译；马争存撰述 其他作品：https://www.jiaokey.com/tag/江清编译；马争存撰述.html</w:t>
      </w:r>
    </w:p>
    <w:p>
      <w:r>
        <w:t>中国博医会 出版图书：https://www.jiaokey.com/tag/中国博医会.html</w:t>
      </w:r>
    </w:p>
    <w:p>
      <w:r>
        <w:t>关键词搜索：https://www.jiaokey.com/tag/西药概论.html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