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最新增订实用护病学  上</w:t>
      </w:r>
    </w:p>
    <w:p>
      <w:r>
        <w:rPr>
          <w:rFonts w:ascii="宋体" w:hAnsi="宋体" w:eastAsia="宋体"/>
          <w:sz w:val="24"/>
        </w:rPr>
        <w:t>（英）波浦（A.E.Pope），（英）杨（V.M.Young）著；吴建庵译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最新增订实用护病学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（英）波浦（A.E.Pope），（英）杨（V.M.Young）著；吴建庵译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本书出售、求购地址：https://www.jiaokey.com/book/detail/13209241.html</w:t>
      </w:r>
    </w:p>
    <w:p>
      <w:r>
        <w:t>更多相关图书推荐：https://www.jiaokey.com</w:t>
      </w:r>
    </w:p>
    <w:p>
      <w:r>
        <w:t>（英）波浦（A.E.Pope），（英）杨（V.M.Young）著；吴建庵译 其他作品：https://www.jiaokey.com/tag/（英）波浦（A.E.Pope），（英）杨（V.M.Young）著；吴建庵译.html</w:t>
      </w:r>
    </w:p>
    <w:p>
      <w:r>
        <w:t>广协书局 出版图书：https://www.jiaokey.com/tag/广协书局.html</w:t>
      </w:r>
    </w:p>
    <w:p>
      <w:r>
        <w:t>关键词搜索：https://www.jiaokey.com/tag/最新增订实用护病学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