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玩遍法国优雅说法语</w:t>
      </w:r>
    </w:p>
    <w:p>
      <w:r>
        <w:rPr>
          <w:rFonts w:ascii="宋体" w:hAnsi="宋体" w:eastAsia="宋体"/>
          <w:sz w:val="24"/>
        </w:rPr>
        <w:t>邱子耘，郭怡宏，（法）奥利维尔·格拉夫著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玩遍法国优雅说法语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邱子耘，郭怡宏，（法）奥利维尔·格拉夫著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本书出售、求购地址：https://www.jiaokey.com/book/detail/13209009.html</w:t>
      </w:r>
    </w:p>
    <w:p>
      <w:r>
        <w:t>更多相关图书推荐：https://www.jiaokey.com</w:t>
      </w:r>
    </w:p>
    <w:p>
      <w:r>
        <w:t>邱子耘，郭怡宏，（法）奥利维尔·格拉夫著 其他作品：https://www.jiaokey.com/tag/邱子耘，郭怡宏，（法）奥利维尔·格拉夫著.html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关键词搜索：https://www.jiaokey.com/tag/玩遍法国优雅说法语.html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