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河南省交通年鉴  2007</w:t>
      </w:r>
    </w:p>
    <w:p>
      <w:r>
        <w:rPr>
          <w:rFonts w:ascii="宋体" w:hAnsi="宋体" w:eastAsia="宋体"/>
          <w:sz w:val="24"/>
        </w:rPr>
        <w:t>河南省交通厅年鉴室编辑；马远主编；任强，何运林副主编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河南省交通厅年鉴室编辑；马远主编；任强，何运林副主编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河南省交通厅年鉴室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本书出售、求购地址：https://www.jiaokey.com/book/detail/13208110.html</w:t>
      </w:r>
    </w:p>
    <w:p>
      <w:r>
        <w:t>更多相关图书推荐：https://www.jiaokey.com</w:t>
      </w:r>
    </w:p>
    <w:p>
      <w:r>
        <w:t>河南省交通厅年鉴室编辑；马远主编；任强，何运林副主编 其他作品：https://www.jiaokey.com/tag/河南省交通厅年鉴室编辑；马远主编；任强，何运林副主编.html</w:t>
      </w:r>
    </w:p>
    <w:p>
      <w:r>
        <w:t>河南省交通厅年鉴室 出版图书：https://www.jiaokey.com/tag/河南省交通厅年鉴室.html</w:t>
      </w:r>
    </w:p>
    <w:p>
      <w:r>
        <w:t>关键词搜索：https://www.jiaokey.com/tag/河南省交通年鉴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