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深圳市法院文化建设丛书  劳动争议典型案例解析</w:t>
      </w:r>
    </w:p>
    <w:p>
      <w:r>
        <w:rPr>
          <w:rFonts w:ascii="宋体" w:hAnsi="宋体" w:eastAsia="宋体"/>
          <w:sz w:val="24"/>
        </w:rPr>
        <w:t>郝丽雅主编；深圳市中级人民法院劳动争议审判庭编著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深圳市法院文化建设丛书  劳动争议典型案例解析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郝丽雅主编；深圳市中级人民法院劳动争议审判庭编著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本书出售、求购地址：https://www.jiaokey.com/book/detail/13206214.html</w:t>
      </w:r>
    </w:p>
    <w:p>
      <w:r>
        <w:t>更多相关图书推荐：https://www.jiaokey.com</w:t>
      </w:r>
    </w:p>
    <w:p>
      <w:r>
        <w:t>郝丽雅主编；深圳市中级人民法院劳动争议审判庭编著 其他作品：https://www.jiaokey.com/tag/郝丽雅主编；深圳市中级人民法院劳动争议审判庭编著.html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关键词搜索：https://www.jiaokey.com/tag/深圳市法院文化建设丛书  劳动争议典型案例解析.html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