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风雨十七年  1936-1953  广西大学革命斗争史料</w:t>
      </w:r>
    </w:p>
    <w:p>
      <w:r>
        <w:rPr>
          <w:rFonts w:ascii="宋体" w:hAnsi="宋体" w:eastAsia="宋体"/>
          <w:sz w:val="24"/>
        </w:rPr>
        <w:t>韦华南，谭玉萍主编；李建焜，刘长汉副主编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风雨十七年  1936-1953  广西大学革命斗争史料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韦华南，谭玉萍主编；李建焜，刘长汉副主编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本书出售、求购地址：https://www.jiaokey.com/book/detail/13203208.html</w:t>
      </w:r>
    </w:p>
    <w:p>
      <w:r>
        <w:t>更多相关图书推荐：https://www.jiaokey.com</w:t>
      </w:r>
    </w:p>
    <w:p>
      <w:r>
        <w:t>韦华南，谭玉萍主编；李建焜，刘长汉副主编 其他作品：https://www.jiaokey.com/tag/韦华南，谭玉萍主编；李建焜，刘长汉副主编.html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关键词搜索：https://www.jiaokey.com/tag/风雨十七年  1936-1953  广西大学革命斗争史料.html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