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中学文言文句解  高中二年级用</w:t>
      </w:r>
    </w:p>
    <w:p>
      <w:r>
        <w:rPr>
          <w:rFonts w:ascii="宋体" w:hAnsi="宋体" w:eastAsia="宋体"/>
          <w:sz w:val="24"/>
        </w:rPr>
        <w:t>田敏，陆华兴，陈知义，吴开文，蔡一飞，蔡大镛著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中学文言文句解  高中二年级用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田敏，陆华兴，陈知义，吴开文，蔡一飞，蔡大镛著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本书出售、求购地址：https://www.jiaokey.com/book/detail/13202285.html</w:t>
      </w:r>
    </w:p>
    <w:p>
      <w:r>
        <w:t>更多相关图书推荐：https://www.jiaokey.com</w:t>
      </w:r>
    </w:p>
    <w:p>
      <w:r>
        <w:t>田敏，陆华兴，陈知义，吴开文，蔡一飞，蔡大镛著 其他作品：https://www.jiaokey.com/tag/田敏，陆华兴，陈知义，吴开文，蔡一飞，蔡大镛著.html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关键词搜索：https://www.jiaokey.com/tag/中学文言文句解  高中二年级用.html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