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这些大事我知道  “贯彻十六大精神，建设文明社区”系列教育活动普及读本</w:t>
      </w:r>
    </w:p>
    <w:p>
      <w:r>
        <w:rPr>
          <w:rFonts w:ascii="宋体" w:hAnsi="宋体" w:eastAsia="宋体"/>
          <w:sz w:val="24"/>
        </w:rPr>
        <w:t>首都精神文明办公室编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这些大事我知道  “贯彻十六大精神，建设文明社区”系列教育活动普及读本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首都精神文明办公室编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本书出售、求购地址：https://www.jiaokey.com/book/detail/13202148.html</w:t>
      </w:r>
    </w:p>
    <w:p>
      <w:r>
        <w:t>更多相关图书推荐：https://www.jiaokey.com</w:t>
      </w:r>
    </w:p>
    <w:p>
      <w:r>
        <w:t>首都精神文明办公室编 其他作品：https://www.jiaokey.com/tag/首都精神文明办公室编.html</w:t>
      </w:r>
    </w:p>
    <w:p>
      <w:r>
        <w:t>京华出版社 出版图书：https://www.jiaokey.com/tag/京华出版社.html</w:t>
      </w:r>
    </w:p>
    <w:p>
      <w:r>
        <w:t>关键词搜索：https://www.jiaokey.com/tag/这些大事我知道  “贯彻十六大精神，建设文明社区”系列教育活动普及读本.html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