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科学社会主义研究参考资料  社会主义发展阶段和基本特征</w:t>
      </w:r>
    </w:p>
    <w:p>
      <w:r>
        <w:rPr>
          <w:rFonts w:ascii="宋体" w:hAnsi="宋体" w:eastAsia="宋体"/>
          <w:sz w:val="24"/>
        </w:rPr>
        <w:t>东北师范大学政治系编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科学社会主义研究参考资料  社会主义发展阶段和基本特征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本书出售、求购地址：https://www.jiaokey.com/book/detail/13202146.html</w:t>
      </w:r>
    </w:p>
    <w:p>
      <w:r>
        <w:t>更多相关图书推荐：https://www.jiaokey.com</w:t>
      </w:r>
    </w:p>
    <w:p>
      <w:r>
        <w:t>东北师范大学政治系编 其他作品：https://www.jiaokey.com/tag/东北师范大学政治系编.html</w:t>
      </w:r>
    </w:p>
    <w:p>
      <w:r>
        <w:t>东北师范大学政治系 出版图书：https://www.jiaokey.com/tag/东北师范大学政治系.html</w:t>
      </w:r>
    </w:p>
    <w:p>
      <w:r>
        <w:t>关键词搜索：https://www.jiaokey.com/tag/科学社会主义研究参考资料  社会主义发展阶段和基本特征.html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