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几种现行国际审计原理  中英对照</w:t>
      </w:r>
    </w:p>
    <w:p>
      <w:r>
        <w:rPr>
          <w:rFonts w:ascii="宋体" w:hAnsi="宋体" w:eastAsia="宋体"/>
          <w:sz w:val="24"/>
        </w:rPr>
        <w:t>麦克劳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几种现行国际审计原理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上海市会计学会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本书出售、求购地址：https://www.jiaokey.com/book/detail/13201610.html</w:t>
      </w:r>
    </w:p>
    <w:p>
      <w:r>
        <w:t>更多相关图书推荐：https://www.jiaokey.com</w:t>
      </w:r>
    </w:p>
    <w:p>
      <w:r>
        <w:t>麦克劳 其他作品：https://www.jiaokey.com/tag/麦克劳.html</w:t>
      </w:r>
    </w:p>
    <w:p>
      <w:r>
        <w:t>上海市会计学会 出版图书：https://www.jiaokey.com/tag/上海市会计学会.html</w:t>
      </w:r>
    </w:p>
    <w:p>
      <w:r>
        <w:t>关键词搜索：https://www.jiaokey.com/tag/几种现行国际审计原理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