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中国和世界棉花产销</w:t>
      </w:r>
    </w:p>
    <w:p>
      <w:r>
        <w:rPr>
          <w:rFonts w:ascii="宋体" w:hAnsi="宋体" w:eastAsia="宋体"/>
          <w:sz w:val="24"/>
        </w:rPr>
        <w:t>赵致芳编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中国和世界棉花产销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赵致芳编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纺织工业部经济研究中心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本书出售、求购地址：https://www.jiaokey.com/book/detail/13201495.html</w:t>
      </w:r>
    </w:p>
    <w:p>
      <w:r>
        <w:t>更多相关图书推荐：https://www.jiaokey.com</w:t>
      </w:r>
    </w:p>
    <w:p>
      <w:r>
        <w:t>赵致芳编 其他作品：https://www.jiaokey.com/tag/赵致芳编.html</w:t>
      </w:r>
    </w:p>
    <w:p>
      <w:r>
        <w:t>纺织工业部经济研究中心 出版图书：https://www.jiaokey.com/tag/纺织工业部经济研究中心.html</w:t>
      </w:r>
    </w:p>
    <w:p>
      <w:r>
        <w:t>关键词搜索：https://www.jiaokey.com/tag/中国和世界棉花产销.html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