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立异  90年代台湾美术发展</w:t>
      </w:r>
    </w:p>
    <w:p>
      <w:r>
        <w:rPr>
          <w:rFonts w:ascii="宋体" w:hAnsi="宋体" w:eastAsia="宋体"/>
          <w:sz w:val="24"/>
        </w:rPr>
        <w:t>王嘉骥，石瑞仁，陆蓉之，黄海鸣编；林葆华，雷逸婷执行编辑；韩伯龙，陈静文，何迈翻译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立异  90年代台湾美术发展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王嘉骥，石瑞仁，陆蓉之，黄海鸣编；林葆华，雷逸婷执行编辑；韩伯龙，陈静文，何迈翻译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本书出售、求购地址：https://www.jiaokey.com/book/detail/13201333.html</w:t>
      </w:r>
    </w:p>
    <w:p>
      <w:r>
        <w:t>更多相关图书推荐：https://www.jiaokey.com</w:t>
      </w:r>
    </w:p>
    <w:p>
      <w:r>
        <w:t>王嘉骥，石瑞仁，陆蓉之，黄海鸣编；林葆华，雷逸婷执行编辑；韩伯龙，陈静文，何迈翻译 其他作品：https://www.jiaokey.com/tag/王嘉骥，石瑞仁，陆蓉之，黄海鸣编；林葆华，雷逸婷执行编辑；韩伯龙，陈静文，何迈翻译.html</w:t>
      </w:r>
    </w:p>
    <w:p>
      <w:r>
        <w:t>台北市立美术馆 出版图书：https://www.jiaokey.com/tag/台北市立美术馆.html</w:t>
      </w:r>
    </w:p>
    <w:p>
      <w:r>
        <w:t>关键词搜索：https://www.jiaokey.com/tag/立异  90年代台湾美术发展.html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