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安士全书选集  万善先资图说  卷1-2  欲海回狂图说  卷1</w:t>
      </w:r>
    </w:p>
    <w:p>
      <w:r>
        <w:rPr>
          <w:rFonts w:ascii="宋体" w:hAnsi="宋体" w:eastAsia="宋体"/>
          <w:sz w:val="24"/>
        </w:rPr>
        <w:t>周安士原著；刘少臣绘画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安士全书选集  万善先资图说  卷1-2  欲海回狂图说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周安士原著；刘少臣绘画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本书出售、求购地址：https://www.jiaokey.com/book/detail/13201273.html</w:t>
      </w:r>
    </w:p>
    <w:p>
      <w:r>
        <w:t>更多相关图书推荐：https://www.jiaokey.com</w:t>
      </w:r>
    </w:p>
    <w:p>
      <w:r>
        <w:t>周安士原著；刘少臣绘画 其他作品：https://www.jiaokey.com/tag/周安士原著；刘少臣绘画.html</w:t>
      </w:r>
    </w:p>
    <w:p>
      <w:r>
        <w:t>关键词搜索：https://www.jiaokey.com/tag/安士全书选集  万善先资图说  卷1-2  欲海回狂图说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