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修华严奥旨妄尽还源观  第2册</w:t>
      </w:r>
    </w:p>
    <w:p>
      <w:r>
        <w:rPr>
          <w:rFonts w:ascii="宋体" w:hAnsi="宋体" w:eastAsia="宋体"/>
          <w:sz w:val="24"/>
        </w:rPr>
        <w:t>贤首国师原著；净空法师讲述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修华严奥旨妄尽还源观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贤首国师原著；净空法师讲述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本书出售、求购地址：https://www.jiaokey.com/book/detail/13201268.html</w:t>
      </w:r>
    </w:p>
    <w:p>
      <w:r>
        <w:t>更多相关图书推荐：https://www.jiaokey.com</w:t>
      </w:r>
    </w:p>
    <w:p>
      <w:r>
        <w:t>贤首国师原著；净空法师讲述 其他作品：https://www.jiaokey.com/tag/贤首国师原著；净空法师讲述.html</w:t>
      </w:r>
    </w:p>
    <w:p>
      <w:r>
        <w:t>关键词搜索：https://www.jiaokey.com/tag/修华严奥旨妄尽还源观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