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现代职业秘书写作</w:t>
      </w:r>
    </w:p>
    <w:p>
      <w:r>
        <w:rPr>
          <w:rFonts w:ascii="宋体" w:hAnsi="宋体" w:eastAsia="宋体"/>
          <w:sz w:val="24"/>
        </w:rPr>
        <w:t>李艳婷，王瑞玲主编；林宗源主审；时文清，周艳秋副主编；李磊，尚光一，陈亮编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李艳婷，王瑞玲主编；林宗源主审；时文清，周艳秋副主编；李磊，尚光一，陈亮编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本书出售、求购地址：https://www.jiaokey.com/book/detail/13200974.html</w:t>
      </w:r>
    </w:p>
    <w:p>
      <w:r>
        <w:t>更多相关图书推荐：https://www.jiaokey.com</w:t>
      </w:r>
    </w:p>
    <w:p>
      <w:r>
        <w:t>李艳婷，王瑞玲主编；林宗源主审；时文清，周艳秋副主编；李磊，尚光一，陈亮编 其他作品：https://www.jiaokey.com/tag/李艳婷，王瑞玲主编；林宗源主审；时文清，周艳秋副主编；李磊，尚光一，陈亮编.html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关键词搜索：https://www.jiaokey.com/tag/现代职业秘书写作.html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