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  寻求平衡  原书第3版</w:t>
      </w:r>
    </w:p>
    <w:p>
      <w:r>
        <w:rPr>
          <w:rFonts w:ascii="宋体" w:hAnsi="宋体" w:eastAsia="宋体"/>
          <w:sz w:val="24"/>
        </w:rPr>
        <w:t>（美）约翰W.巴德著；于桂兰，于米，于楠等译；孙乃纪等校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  寻求平衡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（美）约翰W.巴德著；于桂兰，于米，于楠等译；孙乃纪等校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本书出售、求购地址：https://www.jiaokey.com/book/detail/13200551.html</w:t>
      </w:r>
    </w:p>
    <w:p>
      <w:r>
        <w:t>更多相关图书推荐：https://www.jiaokey.com</w:t>
      </w:r>
    </w:p>
    <w:p>
      <w:r>
        <w:t>（美）约翰W.巴德著；于桂兰，于米，于楠等译；孙乃纪等校 其他作品：https://www.jiaokey.com/tag/（美）约翰W.巴德著；于桂兰，于米，于楠等译；孙乃纪等校.html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关键词搜索：https://www.jiaokey.com/tag/劳动关系  寻求平衡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