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古代家训培育个体品德探微  以《颜氏家训》为例</w:t>
      </w:r>
    </w:p>
    <w:p>
      <w:r>
        <w:rPr>
          <w:rFonts w:ascii="宋体" w:hAnsi="宋体" w:eastAsia="宋体"/>
          <w:sz w:val="24"/>
        </w:rPr>
        <w:t>符得团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古代家训培育个体品德探微  以《颜氏家训》为例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符得团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本书出售、求购地址：https://www.jiaokey.com/book/detail/13197342.html</w:t>
      </w:r>
    </w:p>
    <w:p>
      <w:r>
        <w:t>更多相关图书推荐：https://www.jiaokey.com</w:t>
      </w:r>
    </w:p>
    <w:p>
      <w:r>
        <w:t>符得团 其他作品：https://www.jiaokey.com/tag/符得团.html</w:t>
      </w:r>
    </w:p>
    <w:p>
      <w:r>
        <w:t>关键词搜索：https://www.jiaokey.com/tag/古代家训培育个体品德探微  以《颜氏家训》为例.html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