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牙种植学的负荷方案  牙列缺失的负荷方案</w:t>
      </w:r>
    </w:p>
    <w:p>
      <w:r>
        <w:rPr>
          <w:rFonts w:ascii="宋体" w:hAnsi="宋体" w:eastAsia="宋体"/>
          <w:sz w:val="24"/>
        </w:rPr>
        <w:t>（瑞士）维斯梅耶等主编；宿玉成译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牙种植学的负荷方案  牙列缺失的负荷方案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（瑞士）维斯梅耶等主编；宿玉成译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本书出售、求购地址：https://www.jiaokey.com/book/detail/13196905.html</w:t>
      </w:r>
    </w:p>
    <w:p>
      <w:r>
        <w:t>更多相关图书推荐：https://www.jiaokey.com</w:t>
      </w:r>
    </w:p>
    <w:p>
      <w:r>
        <w:t>（瑞士）维斯梅耶等主编；宿玉成译 其他作品：https://www.jiaokey.com/tag/（瑞士）维斯梅耶等主编；宿玉成译.html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关键词搜索：https://www.jiaokey.com/tag/牙种植学的负荷方案  牙列缺失的负荷方案.html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