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包装纸板制造工艺</w:t>
      </w:r>
    </w:p>
    <w:p>
      <w:r>
        <w:rPr>
          <w:rFonts w:ascii="宋体" w:hAnsi="宋体" w:eastAsia="宋体"/>
          <w:sz w:val="24"/>
        </w:rPr>
        <w:t>李元禄，盛际虞主编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包装纸板制造工艺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李元禄，盛际虞主编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中国农垦造纸技术交流站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本书出售、求购地址：https://www.jiaokey.com/book/detail/13195898.html</w:t>
      </w:r>
    </w:p>
    <w:p>
      <w:r>
        <w:t>更多相关图书推荐：https://www.jiaokey.com</w:t>
      </w:r>
    </w:p>
    <w:p>
      <w:r>
        <w:t>李元禄，盛际虞主编 其他作品：https://www.jiaokey.com/tag/李元禄，盛际虞主编.html</w:t>
      </w:r>
    </w:p>
    <w:p>
      <w:r>
        <w:t>中国农垦造纸技术交流站 出版图书：https://www.jiaokey.com/tag/中国农垦造纸技术交流站.html</w:t>
      </w:r>
    </w:p>
    <w:p>
      <w:r>
        <w:t>关键词搜索：https://www.jiaokey.com/tag/包装纸板制造工艺.html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