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儿童教育丛书  初期儿童教育</w:t>
      </w:r>
    </w:p>
    <w:p>
      <w:r>
        <w:rPr>
          <w:rFonts w:ascii="宋体" w:hAnsi="宋体" w:eastAsia="宋体"/>
          <w:sz w:val="24"/>
        </w:rPr>
        <w:t>（美）皮开特（Pickett），（美）博润（Boren）著；董任坚译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儿童教育丛书  初期儿童教育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（美）皮开特（Pickett），（美）博润（Boren）著；董任坚译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中华书报局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本书出售、求购地址：https://www.jiaokey.com/book/detail/13194710.html</w:t>
      </w:r>
    </w:p>
    <w:p>
      <w:r>
        <w:t>更多相关图书推荐：https://www.jiaokey.com</w:t>
      </w:r>
    </w:p>
    <w:p>
      <w:r>
        <w:t>（美）皮开特（Pickett），（美）博润（Boren）著；董任坚译 其他作品：https://www.jiaokey.com/tag/（美）皮开特（Pickett），（美）博润（Boren）著；董任坚译.html</w:t>
      </w:r>
    </w:p>
    <w:p>
      <w:r>
        <w:t>中华书报局 出版图书：https://www.jiaokey.com/tag/中华书报局.html</w:t>
      </w:r>
    </w:p>
    <w:p>
      <w:r>
        <w:t>关键词搜索：https://www.jiaokey.com/tag/儿童教育丛书  初期儿童教育.html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