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县政丛刊  广西县教育改进办法与经过</w:t>
      </w:r>
    </w:p>
    <w:p>
      <w:r>
        <w:rPr>
          <w:rFonts w:ascii="宋体" w:hAnsi="宋体" w:eastAsia="宋体"/>
          <w:sz w:val="24"/>
        </w:rPr>
        <w:t>梁上燕著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县政丛刊  广西县教育改进办法与经过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梁上燕著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民团周刊社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本书出售、求购地址：https://www.jiaokey.com/book/detail/13194494.html</w:t>
      </w:r>
    </w:p>
    <w:p>
      <w:r>
        <w:t>更多相关图书推荐：https://www.jiaokey.com</w:t>
      </w:r>
    </w:p>
    <w:p>
      <w:r>
        <w:t>梁上燕著 其他作品：https://www.jiaokey.com/tag/梁上燕著.html</w:t>
      </w:r>
    </w:p>
    <w:p>
      <w:r>
        <w:t>民团周刊社 出版图书：https://www.jiaokey.com/tag/民团周刊社.html</w:t>
      </w:r>
    </w:p>
    <w:p>
      <w:r>
        <w:t>关键词搜索：https://www.jiaokey.com/tag/县政丛刊  广西县教育改进办法与经过.html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