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东方诗风  格律体新诗选</w:t>
      </w:r>
    </w:p>
    <w:p>
      <w:r>
        <w:rPr>
          <w:rFonts w:ascii="宋体" w:hAnsi="宋体" w:eastAsia="宋体"/>
          <w:sz w:val="24"/>
        </w:rPr>
        <w:t>万龙生主编；王端诚，齐云，宋煜姝副主编；吕进荣誉主编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东方诗风  格律体新诗选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万龙生主编；王端诚，齐云，宋煜姝副主编；吕进荣誉主编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本书出售、求购地址：https://www.jiaokey.com/book/detail/13192615.html</w:t>
      </w:r>
    </w:p>
    <w:p>
      <w:r>
        <w:t>更多相关图书推荐：https://www.jiaokey.com</w:t>
      </w:r>
    </w:p>
    <w:p>
      <w:r>
        <w:t>万龙生主编；王端诚，齐云，宋煜姝副主编；吕进荣誉主编 其他作品：https://www.jiaokey.com/tag/万龙生主编；王端诚，齐云，宋煜姝副主编；吕进荣誉主编.html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关键词搜索：https://www.jiaokey.com/tag/东方诗风  格律体新诗选.html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