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历代女齿谱</w:t>
      </w:r>
    </w:p>
    <w:p>
      <w:r>
        <w:rPr>
          <w:rFonts w:ascii="宋体" w:hAnsi="宋体" w:eastAsia="宋体"/>
          <w:sz w:val="24"/>
        </w:rPr>
        <w:t>杨湘乡，易公申纂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历代女齿谱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杨湘乡，易公申纂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本书出售、求购地址：https://www.jiaokey.com/book/detail/13191263.html</w:t>
      </w:r>
    </w:p>
    <w:p>
      <w:r>
        <w:t>更多相关图书推荐：https://www.jiaokey.com</w:t>
      </w:r>
    </w:p>
    <w:p>
      <w:r>
        <w:t>杨湘乡，易公申纂 其他作品：https://www.jiaokey.com/tag/杨湘乡，易公申纂.html</w:t>
      </w:r>
    </w:p>
    <w:p>
      <w:r>
        <w:t>关键词搜索：https://www.jiaokey.com/tag/历代女齿谱.html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