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谋定后动：谈中国的参谋艺术</w:t>
      </w:r>
    </w:p>
    <w:p>
      <w:r>
        <w:rPr>
          <w:rFonts w:ascii="宋体" w:hAnsi="宋体" w:eastAsia="宋体"/>
          <w:sz w:val="24"/>
        </w:rPr>
        <w:t>村山孚著；任任霞，周珉译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谋定后动：谈中国的参谋艺术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村山孚著；任任霞，周珉译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本书出售、求购地址：https://www.jiaokey.com/book/detail/13191000.html</w:t>
      </w:r>
    </w:p>
    <w:p>
      <w:r>
        <w:t>更多相关图书推荐：https://www.jiaokey.com</w:t>
      </w:r>
    </w:p>
    <w:p>
      <w:r>
        <w:t>村山孚著；任任霞，周珉译 其他作品：https://www.jiaokey.com/tag/村山孚著；任任霞，周珉译.html</w:t>
      </w:r>
    </w:p>
    <w:p>
      <w:r>
        <w:t>星光出版社 出版图书：https://www.jiaokey.com/tag/星光出版社.html</w:t>
      </w:r>
    </w:p>
    <w:p>
      <w:r>
        <w:t>关键词搜索：https://www.jiaokey.com/tag/谋定后动：谈中国的参谋艺术.html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