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最新法律文书写作实用大全</w:t>
      </w:r>
    </w:p>
    <w:p>
      <w:r>
        <w:rPr>
          <w:rFonts w:ascii="宋体" w:hAnsi="宋体" w:eastAsia="宋体"/>
          <w:sz w:val="24"/>
        </w:rPr>
        <w:t>于绍元主编；刘任武，王凤芝，李子云，程永健，陆介雄，金戈，于世忠副主编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最新法律文书写作实用大全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于绍元主编；刘任武，王凤芝，李子云，程永健，陆介雄，金戈，于世忠副主编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本书出售、求购地址：https://www.jiaokey.com/book/detail/13190789.html</w:t>
      </w:r>
    </w:p>
    <w:p>
      <w:r>
        <w:t>更多相关图书推荐：https://www.jiaokey.com</w:t>
      </w:r>
    </w:p>
    <w:p>
      <w:r>
        <w:t>于绍元主编；刘任武，王凤芝，李子云，程永健，陆介雄，金戈，于世忠副主编 其他作品：https://www.jiaokey.com/tag/于绍元主编；刘任武，王凤芝，李子云，程永健，陆介雄，金戈，于世忠副主编.html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关键词搜索：https://www.jiaokey.com/tag/最新法律文书写作实用大全.html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