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</w:t>
      </w:r>
    </w:p>
    <w:p>
      <w:r>
        <w:rPr>
          <w:rFonts w:ascii="宋体" w:hAnsi="宋体" w:eastAsia="宋体"/>
          <w:sz w:val="24"/>
        </w:rPr>
        <w:t>赵永泰主编；邹东涛副主编；靳共元，张建琦，杨秋宝等编著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赵永泰主编；邹东涛副主编；靳共元，张建琦，杨秋宝等编著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本书出售、求购地址：https://www.jiaokey.com/book/detail/13190687.html</w:t>
      </w:r>
    </w:p>
    <w:p>
      <w:r>
        <w:t>更多相关图书推荐：https://www.jiaokey.com</w:t>
      </w:r>
    </w:p>
    <w:p>
      <w:r>
        <w:t>赵永泰主编；邹东涛副主编；靳共元，张建琦，杨秋宝等编著 其他作品：https://www.jiaokey.com/tag/赵永泰主编；邹东涛副主编；靳共元，张建琦，杨秋宝等编著.html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