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怀抱古今  乾隆皇帝文化生活艺术</w:t>
      </w:r>
    </w:p>
    <w:p>
      <w:r>
        <w:rPr>
          <w:rFonts w:ascii="宋体" w:hAnsi="宋体" w:eastAsia="宋体"/>
          <w:sz w:val="24"/>
        </w:rPr>
        <w:t>陈浩星主编；潘幸庭，赵阳编辑；朱诚如，郭福祥，傅东光等著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怀抱古今  乾隆皇帝文化生活艺术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陈浩星主编；潘幸庭，赵阳编辑；朱诚如，郭福祥，傅东光等著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澳门艺术博物馆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本书出售、求购地址：https://www.jiaokey.com/book/detail/13190533.html</w:t>
      </w:r>
    </w:p>
    <w:p>
      <w:r>
        <w:t>更多相关图书推荐：https://www.jiaokey.com</w:t>
      </w:r>
    </w:p>
    <w:p>
      <w:r>
        <w:t>陈浩星主编；潘幸庭，赵阳编辑；朱诚如，郭福祥，傅东光等著 其他作品：https://www.jiaokey.com/tag/陈浩星主编；潘幸庭，赵阳编辑；朱诚如，郭福祥，傅东光等著.html</w:t>
      </w:r>
    </w:p>
    <w:p>
      <w:r>
        <w:t>澳门艺术博物馆 出版图书：https://www.jiaokey.com/tag/澳门艺术博物馆.html</w:t>
      </w:r>
    </w:p>
    <w:p>
      <w:r>
        <w:t>关键词搜索：https://www.jiaokey.com/tag/怀抱古今  乾隆皇帝文化生活艺术.html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