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住宅别册  7</w:t>
      </w:r>
    </w:p>
    <w:p>
      <w:r>
        <w:rPr>
          <w:rFonts w:ascii="宋体" w:hAnsi="宋体" w:eastAsia="宋体"/>
          <w:sz w:val="24"/>
        </w:rPr>
        <w:t>黄湘娟总编辑；杜文正，阮伟明，周重彦等编辑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住宅别册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黄湘娟总编辑；杜文正，阮伟明，周重彦等编辑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室内杂志社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本书出售、求购地址：https://www.jiaokey.com/book/detail/13190304.html</w:t>
      </w:r>
    </w:p>
    <w:p>
      <w:r>
        <w:t>更多相关图书推荐：https://www.jiaokey.com</w:t>
      </w:r>
    </w:p>
    <w:p>
      <w:r>
        <w:t>黄湘娟总编辑；杜文正，阮伟明，周重彦等编辑 其他作品：https://www.jiaokey.com/tag/黄湘娟总编辑；杜文正，阮伟明，周重彦等编辑.html</w:t>
      </w:r>
    </w:p>
    <w:p>
      <w:r>
        <w:t>室内杂志社 出版图书：https://www.jiaokey.com/tag/室内杂志社.html</w:t>
      </w:r>
    </w:p>
    <w:p>
      <w:r>
        <w:t>关键词搜索：https://www.jiaokey.com/tag/住宅别册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