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霸权地位与制度开放性  美国的国际组织影响力探析  1945-2010</w:t>
      </w:r>
    </w:p>
    <w:p>
      <w:r>
        <w:rPr>
          <w:rFonts w:ascii="宋体" w:hAnsi="宋体" w:eastAsia="宋体"/>
          <w:sz w:val="24"/>
        </w:rPr>
        <w:t>刘铁娃著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霸权地位与制度开放性  美国的国际组织影响力探析  1945-2010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本书出售、求购地址：https://www.jiaokey.com/book/detail/13189711.html</w:t>
      </w:r>
    </w:p>
    <w:p>
      <w:r>
        <w:t>更多相关图书推荐：https://www.jiaokey.com</w:t>
      </w:r>
    </w:p>
    <w:p>
      <w:r>
        <w:t>刘铁娃著 其他作品：https://www.jiaokey.com/tag/刘铁娃著.html</w:t>
      </w:r>
    </w:p>
    <w:p>
      <w:r>
        <w:t>北京大学出版社 出版图书：https://www.jiaokey.com/tag/北京大学出版社.html</w:t>
      </w:r>
    </w:p>
    <w:p>
      <w:r>
        <w:t>关键词搜索：https://www.jiaokey.com/tag/霸权地位与制度开放性  美国的国际组织影响力探析  1945-2010.html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