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快乐思维力  2-3岁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快乐思维力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本书出售、求购地址：https://www.jiaokey.com/book/detail/13189645.html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