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审判中询问的技巧与策略</w:t>
      </w:r>
    </w:p>
    <w:p>
      <w:r>
        <w:rPr>
          <w:rFonts w:ascii="宋体" w:hAnsi="宋体" w:eastAsia="宋体"/>
          <w:sz w:val="24"/>
        </w:rPr>
        <w:t>（德）阿克赛尔·文德勒，（德）赫尔穆特·霍夫曼著；丁强，高莉译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审判中询问的技巧与策略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（德）阿克赛尔·文德勒，（德）赫尔穆特·霍夫曼著；丁强，高莉译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本书出售、求购地址：https://www.jiaokey.com/book/detail/13189011.html</w:t>
      </w:r>
    </w:p>
    <w:p>
      <w:r>
        <w:t>更多相关图书推荐：https://www.jiaokey.com</w:t>
      </w:r>
    </w:p>
    <w:p>
      <w:r>
        <w:t>（德）阿克赛尔·文德勒，（德）赫尔穆特·霍夫曼著；丁强，高莉译 其他作品：https://www.jiaokey.com/tag/（德）阿克赛尔·文德勒，（德）赫尔穆特·霍夫曼著；丁强，高莉译.html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关键词搜索：https://www.jiaokey.com/tag/审判中询问的技巧与策略.html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