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二七年鉴  2011</w:t>
      </w:r>
    </w:p>
    <w:p>
      <w:r>
        <w:rPr>
          <w:rFonts w:ascii="宋体" w:hAnsi="宋体" w:eastAsia="宋体"/>
          <w:sz w:val="24"/>
        </w:rPr>
        <w:t>郑州市二七区地方志办公室承编；王鹏总编；牛瑞华，袁新生副总编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二七年鉴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郑州市二七区地方志办公室承编；王鹏总编；牛瑞华，袁新生副总编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本书出售、求购地址：https://www.jiaokey.com/book/detail/13188588.html</w:t>
      </w:r>
    </w:p>
    <w:p>
      <w:r>
        <w:t>更多相关图书推荐：https://www.jiaokey.com</w:t>
      </w:r>
    </w:p>
    <w:p>
      <w:r>
        <w:t>郑州市二七区地方志办公室承编；王鹏总编；牛瑞华，袁新生副总编 其他作品：https://www.jiaokey.com/tag/郑州市二七区地方志办公室承编；王鹏总编；牛瑞华，袁新生副总编.html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关键词搜索：https://www.jiaokey.com/tag/二七年鉴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