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思维视界中的文化窗口  世界文学名著中英文赏析</w:t>
      </w:r>
    </w:p>
    <w:p>
      <w:r>
        <w:rPr>
          <w:rFonts w:ascii="宋体" w:hAnsi="宋体" w:eastAsia="宋体"/>
          <w:sz w:val="24"/>
        </w:rPr>
        <w:t>龙瀛编著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思维视界中的文化窗口  世界文学名著中英文赏析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本书出售、求购地址：https://www.jiaokey.com/book/detail/13188054.html</w:t>
      </w:r>
    </w:p>
    <w:p>
      <w:r>
        <w:t>更多相关图书推荐：https://www.jiaokey.com</w:t>
      </w:r>
    </w:p>
    <w:p>
      <w:r>
        <w:t>龙瀛编著 其他作品：https://www.jiaokey.com/tag/龙瀛编著.html</w:t>
      </w:r>
    </w:p>
    <w:p>
      <w:r>
        <w:t>中央编译出版社 出版图书：https://www.jiaokey.com/tag/中央编译出版社.html</w:t>
      </w:r>
    </w:p>
    <w:p>
      <w:r>
        <w:t>关键词搜索：https://www.jiaokey.com/tag/思维视界中的文化窗口  世界文学名著中英文赏析.html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