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日本古典文论选译  （古代卷、近代卷）古代卷  下=SELECTED TRANSLATION WORKS OF JAPANESE CLASSICAL LITERARY THEORY</w:t>
      </w:r>
    </w:p>
    <w:p>
      <w:r>
        <w:rPr>
          <w:rFonts w:ascii="宋体" w:hAnsi="宋体" w:eastAsia="宋体"/>
          <w:sz w:val="24"/>
        </w:rPr>
        <w:t>王向远译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日本古典文论选译  （古代卷、近代卷）古代卷  下=SELECTED TRANSLATION WORKS OF JAPANESE CLASSICAL LITERARY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本书出售、求购地址：https://www.jiaokey.com/book/detail/13187278.html</w:t>
      </w:r>
    </w:p>
    <w:p>
      <w:r>
        <w:t>更多相关图书推荐：https://www.jiaokey.com</w:t>
      </w:r>
    </w:p>
    <w:p>
      <w:r>
        <w:t>王向远译 其他作品：https://www.jiaokey.com/tag/王向远译.html</w:t>
      </w:r>
    </w:p>
    <w:p>
      <w:r>
        <w:t>中央编译出版社 出版图书：https://www.jiaokey.com/tag/中央编译出版社.html</w:t>
      </w:r>
    </w:p>
    <w:p>
      <w:r>
        <w:t>关键词搜索：https://www.jiaokey.com/tag/日本古典文论选译  （古代卷、近代卷）古代卷  下=SELECTED TRANSLATION WORKS OF JAPANESE CLASSICAL LITERARY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