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抉择</w:t>
      </w:r>
    </w:p>
    <w:p>
      <w:r>
        <w:rPr>
          <w:rFonts w:ascii="宋体" w:hAnsi="宋体" w:eastAsia="宋体"/>
          <w:sz w:val="24"/>
        </w:rPr>
        <w:t>弗朗切斯科·阿尔贝隆尼著；刘均韻译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弗朗切斯科·阿尔贝隆尼著；刘均韻译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本书出售、求购地址：https://www.jiaokey.com/book/detail/13186567.html</w:t>
      </w:r>
    </w:p>
    <w:p>
      <w:r>
        <w:t>更多相关图书推荐：https://www.jiaokey.com</w:t>
      </w:r>
    </w:p>
    <w:p>
      <w:r>
        <w:t>弗朗切斯科·阿尔贝隆尼著；刘均韻译 其他作品：https://www.jiaokey.com/tag/弗朗切斯科·阿尔贝隆尼著；刘均韻译.html</w:t>
      </w:r>
    </w:p>
    <w:p>
      <w:r>
        <w:t>星光出版社 出版图书：https://www.jiaokey.com/tag/星光出版社.html</w:t>
      </w:r>
    </w:p>
    <w:p>
      <w:r>
        <w:t>关键词搜索：https://www.jiaokey.com/tag/抉择.html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