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江苏省价格管理监督条例  实施手册  WJ</w:t>
      </w:r>
    </w:p>
    <w:p>
      <w:r>
        <w:rPr>
          <w:rFonts w:ascii="宋体" w:hAnsi="宋体" w:eastAsia="宋体"/>
          <w:sz w:val="24"/>
        </w:rPr>
        <w:t>江苏省物价局编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江苏省价格管理监督条例  实施手册  WJ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本书出售、求购地址：https://www.jiaokey.com/book/detail/13186336.html</w:t>
      </w:r>
    </w:p>
    <w:p>
      <w:r>
        <w:t>更多相关图书推荐：https://www.jiaokey.com</w:t>
      </w:r>
    </w:p>
    <w:p>
      <w:r>
        <w:t>江苏省物价局编 其他作品：https://www.jiaokey.com/tag/江苏省物价局编.html</w:t>
      </w:r>
    </w:p>
    <w:p>
      <w:r>
        <w:t>江苏省物价局 出版图书：https://www.jiaokey.com/tag/江苏省物价局.html</w:t>
      </w:r>
    </w:p>
    <w:p>
      <w:r>
        <w:t>关键词搜索：https://www.jiaokey.com/tag/江苏省价格管理监督条例  实施手册  WJ.html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