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最新办公空间设计</w:t>
      </w:r>
    </w:p>
    <w:p>
      <w:r>
        <w:rPr>
          <w:rFonts w:ascii="宋体" w:hAnsi="宋体" w:eastAsia="宋体"/>
          <w:sz w:val="24"/>
        </w:rPr>
        <w:t>WEMADE编；丁继军，魏小娟，范明懿译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WEMADE编；丁继军，魏小娟，范明懿译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本书出售、求购地址：https://www.jiaokey.com/book/detail/13185152.html</w:t>
      </w:r>
    </w:p>
    <w:p>
      <w:r>
        <w:t>更多相关图书推荐：https://www.jiaokey.com</w:t>
      </w:r>
    </w:p>
    <w:p>
      <w:r>
        <w:t>WEMADE编；丁继军，魏小娟，范明懿译 其他作品：https://www.jiaokey.com/tag/WEMADE编；丁继军，魏小娟，范明懿译.html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