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辉煌的历程  纪念郑州市人民代表大会常务委员会设立30周年</w:t>
      </w:r>
    </w:p>
    <w:p>
      <w:r>
        <w:rPr>
          <w:rFonts w:ascii="宋体" w:hAnsi="宋体" w:eastAsia="宋体"/>
          <w:sz w:val="24"/>
        </w:rPr>
        <w:t>白红战主编；王旭彤，栗培青，王平等副主编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辉煌的历程  纪念郑州市人民代表大会常务委员会设立30周年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白红战主编；王旭彤，栗培青，王平等副主编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本书出售、求购地址：https://www.jiaokey.com/book/detail/13183929.html</w:t>
      </w:r>
    </w:p>
    <w:p>
      <w:r>
        <w:t>更多相关图书推荐：https://www.jiaokey.com</w:t>
      </w:r>
    </w:p>
    <w:p>
      <w:r>
        <w:t>白红战主编；王旭彤，栗培青，王平等副主编 其他作品：https://www.jiaokey.com/tag/白红战主编；王旭彤，栗培青，王平等副主编.html</w:t>
      </w:r>
    </w:p>
    <w:p>
      <w:r>
        <w:t>关键词搜索：https://www.jiaokey.com/tag/辉煌的历程  纪念郑州市人民代表大会常务委员会设立30周年.html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