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安阳人大在前进</w:t>
      </w:r>
    </w:p>
    <w:p>
      <w:r>
        <w:rPr>
          <w:rFonts w:ascii="宋体" w:hAnsi="宋体" w:eastAsia="宋体"/>
          <w:sz w:val="24"/>
        </w:rPr>
        <w:t>安阳市人民代表大会常务委员会办公室编；高福生主编；胡修学，杨振清，付林川副主编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安阳人大在前进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安阳市人民代表大会常务委员会办公室编；高福生主编；胡修学，杨振清，付林川副主编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本书出售、求购地址：https://www.jiaokey.com/book/detail/13183806.html</w:t>
      </w:r>
    </w:p>
    <w:p>
      <w:r>
        <w:t>更多相关图书推荐：https://www.jiaokey.com</w:t>
      </w:r>
    </w:p>
    <w:p>
      <w:r>
        <w:t>安阳市人民代表大会常务委员会办公室编；高福生主编；胡修学，杨振清，付林川副主编 其他作品：https://www.jiaokey.com/tag/安阳市人民代表大会常务委员会办公室编；高福生主编；胡修学，杨振清，付林川副主编.html</w:t>
      </w:r>
    </w:p>
    <w:p>
      <w:r>
        <w:t>关键词搜索：https://www.jiaokey.com/tag/安阳人大在前进.html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