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晚霞情</w:t>
      </w:r>
    </w:p>
    <w:p>
      <w:r>
        <w:rPr>
          <w:rFonts w:ascii="宋体" w:hAnsi="宋体" w:eastAsia="宋体"/>
          <w:sz w:val="24"/>
        </w:rPr>
        <w:t>余衍漪，何明新主编；王文哲，欧恢章，刘福国等编委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余衍漪，何明新主编；王文哲，欧恢章，刘福国等编委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本书出售、求购地址：https://www.jiaokey.com/book/detail/13183162.html</w:t>
      </w:r>
    </w:p>
    <w:p>
      <w:r>
        <w:t>更多相关图书推荐：https://www.jiaokey.com</w:t>
      </w:r>
    </w:p>
    <w:p>
      <w:r>
        <w:t>余衍漪，何明新主编；王文哲，欧恢章，刘福国等编委 其他作品：https://www.jiaokey.com/tag/余衍漪，何明新主编；王文哲，欧恢章，刘福国等编委.html</w:t>
      </w:r>
    </w:p>
    <w:p>
      <w:r>
        <w:t>关键词搜索：https://www.jiaokey.com/tag/晚霞情.html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