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美妇</w:t>
      </w:r>
    </w:p>
    <w:p>
      <w:r>
        <w:rPr>
          <w:rFonts w:ascii="宋体" w:hAnsi="宋体" w:eastAsia="宋体"/>
          <w:sz w:val="24"/>
        </w:rPr>
        <w:t>（英）戴维·劳伦斯著；毛卓亮，关慎果译；梁羽龙，张海军主编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（英）戴维·劳伦斯著；毛卓亮，关慎果译；梁羽龙，张海军主编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本书出售、求购地址：https://www.jiaokey.com/book/detail/13183150.html</w:t>
      </w:r>
    </w:p>
    <w:p>
      <w:r>
        <w:t>更多相关图书推荐：https://www.jiaokey.com</w:t>
      </w:r>
    </w:p>
    <w:p>
      <w:r>
        <w:t>（英）戴维·劳伦斯著；毛卓亮，关慎果译；梁羽龙，张海军主编 其他作品：https://www.jiaokey.com/tag/（英）戴维·劳伦斯著；毛卓亮，关慎果译；梁羽龙，张海军主编.html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关键词搜索：https://www.jiaokey.com/tag/美妇.html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