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</w:t>
      </w:r>
    </w:p>
    <w:p>
      <w:r>
        <w:rPr>
          <w:rFonts w:ascii="宋体" w:hAnsi="宋体" w:eastAsia="宋体"/>
          <w:sz w:val="24"/>
        </w:rPr>
        <w:t>（美）弗兰克·鲍姆原著；王京秋，王京丽译者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（美）弗兰克·鲍姆原著；王京秋，王京丽译者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本书出售、求购地址：https://www.jiaokey.com/book/detail/13182641.html</w:t>
      </w:r>
    </w:p>
    <w:p>
      <w:r>
        <w:t>更多相关图书推荐：https://www.jiaokey.com</w:t>
      </w:r>
    </w:p>
    <w:p>
      <w:r>
        <w:t>（美）弗兰克·鲍姆原著；王京秋，王京丽译者 其他作品：https://www.jiaokey.com/tag/（美）弗兰克·鲍姆原著；王京秋，王京丽译者.html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关键词搜索：https://www.jiaokey.com/tag/鹅妈妈的故事.html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