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</w:t>
      </w:r>
    </w:p>
    <w:p>
      <w:r>
        <w:rPr>
          <w:rFonts w:ascii="宋体" w:hAnsi="宋体" w:eastAsia="宋体"/>
          <w:sz w:val="24"/>
        </w:rPr>
        <w:t>梅滨，陈菲主编；邓岩浩，张爱国，晨阳副主编；邓岩浩，李燕，张爱国等编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梅滨，陈菲主编；邓岩浩，张爱国，晨阳副主编；邓岩浩，李燕，张爱国等编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本书出售、求购地址：https://www.jiaokey.com/book/detail/13181067.html</w:t>
      </w:r>
    </w:p>
    <w:p>
      <w:r>
        <w:t>更多相关图书推荐：https://www.jiaokey.com</w:t>
      </w:r>
    </w:p>
    <w:p>
      <w:r>
        <w:t>梅滨，陈菲主编；邓岩浩，张爱国，晨阳副主编；邓岩浩，李燕，张爱国等编 其他作品：https://www.jiaokey.com/tag/梅滨，陈菲主编；邓岩浩，张爱国，晨阳副主编；邓岩浩，李燕，张爱国等编.html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