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鹤壁奋进五十年  1957-2007</w:t>
      </w:r>
    </w:p>
    <w:p>
      <w:r>
        <w:rPr>
          <w:rFonts w:ascii="宋体" w:hAnsi="宋体" w:eastAsia="宋体"/>
          <w:sz w:val="24"/>
        </w:rPr>
        <w:t>张锦同主编；蔡永礼副主编；赵成先，刘砚娟，陶俐伶编辑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鹤壁奋进五十年  1957-2007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张锦同主编；蔡永礼副主编；赵成先，刘砚娟，陶俐伶编辑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本书出售、求购地址：https://www.jiaokey.com/book/detail/13180286.html</w:t>
      </w:r>
    </w:p>
    <w:p>
      <w:r>
        <w:t>更多相关图书推荐：https://www.jiaokey.com</w:t>
      </w:r>
    </w:p>
    <w:p>
      <w:r>
        <w:t>张锦同主编；蔡永礼副主编；赵成先，刘砚娟，陶俐伶编辑 其他作品：https://www.jiaokey.com/tag/张锦同主编；蔡永礼副主编；赵成先，刘砚娟，陶俐伶编辑.html</w:t>
      </w:r>
    </w:p>
    <w:p>
      <w:r>
        <w:t>关键词搜索：https://www.jiaokey.com/tag/鹤壁奋进五十年  1957-2007.html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