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世纪之星全国少年儿童美术书法摄影艺术教育成果展</w:t>
      </w:r>
    </w:p>
    <w:p>
      <w:r>
        <w:rPr>
          <w:rFonts w:ascii="宋体" w:hAnsi="宋体" w:eastAsia="宋体"/>
          <w:sz w:val="24"/>
        </w:rPr>
        <w:t>王美淇主编；王万里副主编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世纪之星全国少年儿童美术书法摄影艺术教育成果展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王美淇主编；王万里副主编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北京中天文化发展中心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本书出售、求购地址：https://www.jiaokey.com/book/detail/13179429.html</w:t>
      </w:r>
    </w:p>
    <w:p>
      <w:r>
        <w:t>更多相关图书推荐：https://www.jiaokey.com</w:t>
      </w:r>
    </w:p>
    <w:p>
      <w:r>
        <w:t>王美淇主编；王万里副主编 其他作品：https://www.jiaokey.com/tag/王美淇主编；王万里副主编.html</w:t>
      </w:r>
    </w:p>
    <w:p>
      <w:r>
        <w:t>北京中天文化发展中心 出版图书：https://www.jiaokey.com/tag/北京中天文化发展中心.html</w:t>
      </w:r>
    </w:p>
    <w:p>
      <w:r>
        <w:t>关键词搜索：https://www.jiaokey.com/tag/世纪之星全国少年儿童美术书法摄影艺术教育成果展.html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