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房地产资本市场  市场功能、次货危机和未来发展的国际化透视</w:t>
      </w:r>
    </w:p>
    <w:p>
      <w:r>
        <w:rPr>
          <w:rFonts w:ascii="宋体" w:hAnsi="宋体" w:eastAsia="宋体"/>
          <w:sz w:val="24"/>
        </w:rPr>
        <w:t>（德）Nico B.Rottke编；李启明，李德智，邓小鹏，袁竞峰译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房地产资本市场  市场功能、次货危机和未来发展的国际化透视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（德）Nico B.Rottke编；李启明，李德智，邓小鹏，袁竞峰译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本书出售、求购地址：https://www.jiaokey.com/book/detail/13179385.html</w:t>
      </w:r>
    </w:p>
    <w:p>
      <w:r>
        <w:t>更多相关图书推荐：https://www.jiaokey.com</w:t>
      </w:r>
    </w:p>
    <w:p>
      <w:r>
        <w:t>（德）Nico B.Rottke编；李启明，李德智，邓小鹏，袁竞峰译 其他作品：https://www.jiaokey.com/tag/（德）Nico B.Rottke编；李启明，李德智，邓小鹏，袁竞峰译.html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关键词搜索：https://www.jiaokey.com/tag/房地产资本市场  市场功能、次货危机和未来发展的国际化透视.html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