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财务会计实务同步训练</w:t>
      </w:r>
    </w:p>
    <w:p>
      <w:r>
        <w:rPr>
          <w:rFonts w:ascii="宋体" w:hAnsi="宋体" w:eastAsia="宋体"/>
          <w:sz w:val="24"/>
        </w:rPr>
        <w:t>段禾青，刘英，李静荣主编；王建安，邢嫄，龙粒副主编；国燕萍主审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段禾青，刘英，李静荣主编；王建安，邢嫄，龙粒副主编；国燕萍主审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本书出售、求购地址：https://www.jiaokey.com/book/detail/13179223.html</w:t>
      </w:r>
    </w:p>
    <w:p>
      <w:r>
        <w:t>更多相关图书推荐：https://www.jiaokey.com</w:t>
      </w:r>
    </w:p>
    <w:p>
      <w:r>
        <w:t>段禾青，刘英，李静荣主编；王建安，邢嫄，龙粒副主编；国燕萍主审 其他作品：https://www.jiaokey.com/tag/段禾青，刘英，李静荣主编；王建安，邢嫄，龙粒副主编；国燕萍主审.html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关键词搜索：https://www.jiaokey.com/tag/财务会计实务同步训练.html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