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世纪导航  入党积极分子培训教材</w:t>
      </w:r>
    </w:p>
    <w:p>
      <w:r>
        <w:rPr>
          <w:rFonts w:ascii="宋体" w:hAnsi="宋体" w:eastAsia="宋体"/>
          <w:sz w:val="24"/>
        </w:rPr>
        <w:t>王梅仙主编；贺凤兰，刘洪刚，张玉妹副主编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世纪导航  入党积极分子培训教材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王梅仙主编；贺凤兰，刘洪刚，张玉妹副主编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本书出售、求购地址：https://www.jiaokey.com/book/detail/13177731.html</w:t>
      </w:r>
    </w:p>
    <w:p>
      <w:r>
        <w:t>更多相关图书推荐：https://www.jiaokey.com</w:t>
      </w:r>
    </w:p>
    <w:p>
      <w:r>
        <w:t>王梅仙主编；贺凤兰，刘洪刚，张玉妹副主编 其他作品：https://www.jiaokey.com/tag/王梅仙主编；贺凤兰，刘洪刚，张玉妹副主编.html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关键词搜索：https://www.jiaokey.com/tag/世纪导航  入党积极分子培训教材.html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